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«ЕГОРОВСКИЙ ВЕСТНИК»                                       </w:t>
      </w:r>
      <w:r w:rsidR="00D158A4">
        <w:rPr>
          <w:rFonts w:ascii="Times New Roman" w:hAnsi="Times New Roman" w:cs="Times New Roman"/>
          <w:sz w:val="28"/>
          <w:szCs w:val="28"/>
        </w:rPr>
        <w:t>выпуск25</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D158A4">
        <w:rPr>
          <w:rFonts w:ascii="Times New Roman" w:hAnsi="Times New Roman" w:cs="Times New Roman"/>
          <w:sz w:val="28"/>
          <w:szCs w:val="28"/>
        </w:rPr>
        <w:t>19 мая</w:t>
      </w:r>
      <w:r w:rsidR="00E82CE8">
        <w:rPr>
          <w:rFonts w:ascii="Times New Roman" w:hAnsi="Times New Roman" w:cs="Times New Roman"/>
          <w:sz w:val="28"/>
          <w:szCs w:val="28"/>
        </w:rPr>
        <w:t xml:space="preserve">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16F86">
        <w:rPr>
          <w:rFonts w:ascii="Times New Roman" w:hAnsi="Times New Roman" w:cs="Times New Roman"/>
          <w:b/>
          <w:sz w:val="24"/>
          <w:szCs w:val="24"/>
        </w:rPr>
        <w:t xml:space="preserve">                              </w:t>
      </w:r>
      <w:r w:rsidR="00AD1797">
        <w:rPr>
          <w:rFonts w:ascii="Times New Roman" w:hAnsi="Times New Roman" w:cs="Times New Roman"/>
          <w:b/>
          <w:sz w:val="24"/>
          <w:szCs w:val="24"/>
        </w:rPr>
        <w:t xml:space="preserve">            </w:t>
      </w:r>
      <w:r w:rsidR="00D158A4">
        <w:rPr>
          <w:rFonts w:ascii="Times New Roman" w:hAnsi="Times New Roman" w:cs="Times New Roman"/>
          <w:b/>
          <w:sz w:val="24"/>
          <w:szCs w:val="24"/>
        </w:rPr>
        <w:t>25</w:t>
      </w:r>
      <w:r w:rsidR="00BB7577">
        <w:rPr>
          <w:rFonts w:ascii="Times New Roman" w:hAnsi="Times New Roman" w:cs="Times New Roman"/>
          <w:b/>
          <w:sz w:val="24"/>
          <w:szCs w:val="24"/>
        </w:rPr>
        <w:t>-Ы</w:t>
      </w:r>
      <w:r w:rsidR="00E82CE8">
        <w:rPr>
          <w:rFonts w:ascii="Times New Roman" w:hAnsi="Times New Roman" w:cs="Times New Roman"/>
          <w:b/>
          <w:sz w:val="24"/>
          <w:szCs w:val="24"/>
        </w:rPr>
        <w:t>Й</w:t>
      </w:r>
      <w:r>
        <w:rPr>
          <w:rFonts w:ascii="Times New Roman" w:hAnsi="Times New Roman" w:cs="Times New Roman"/>
          <w:b/>
          <w:sz w:val="24"/>
          <w:szCs w:val="24"/>
        </w:rPr>
        <w:t xml:space="preserve">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9112EA" w:rsidRDefault="00BB7577" w:rsidP="00482335">
      <w:pPr>
        <w:tabs>
          <w:tab w:val="left" w:pos="2715"/>
          <w:tab w:val="center" w:pos="4677"/>
        </w:tabs>
        <w:rPr>
          <w:b/>
          <w:sz w:val="20"/>
        </w:rPr>
      </w:pPr>
      <w:r>
        <w:rPr>
          <w:b/>
          <w:sz w:val="20"/>
        </w:rPr>
        <w:tab/>
      </w:r>
      <w:r w:rsidR="009112EA">
        <w:rPr>
          <w:b/>
          <w:sz w:val="20"/>
        </w:rPr>
        <w:t xml:space="preserve">            </w:t>
      </w:r>
    </w:p>
    <w:p w:rsidR="008C73F6" w:rsidRPr="00437798" w:rsidRDefault="008C73F6" w:rsidP="008C73F6">
      <w:pPr>
        <w:pStyle w:val="ConsPlusNormal"/>
        <w:ind w:firstLine="540"/>
        <w:jc w:val="center"/>
        <w:outlineLvl w:val="0"/>
        <w:rPr>
          <w:rFonts w:ascii="Times New Roman" w:hAnsi="Times New Roman" w:cs="Times New Roman"/>
          <w:sz w:val="24"/>
          <w:szCs w:val="28"/>
        </w:rPr>
      </w:pPr>
    </w:p>
    <w:p w:rsidR="008C73F6" w:rsidRPr="00437798" w:rsidRDefault="008C73F6" w:rsidP="008C73F6">
      <w:pPr>
        <w:pStyle w:val="ConsPlusNormal"/>
        <w:ind w:firstLine="540"/>
        <w:jc w:val="center"/>
        <w:outlineLvl w:val="0"/>
        <w:rPr>
          <w:rFonts w:ascii="Times New Roman" w:hAnsi="Times New Roman" w:cs="Times New Roman"/>
          <w:sz w:val="24"/>
          <w:szCs w:val="28"/>
        </w:rPr>
      </w:pPr>
    </w:p>
    <w:p w:rsidR="00A64429" w:rsidRPr="00A235C1" w:rsidRDefault="00A64429" w:rsidP="00A64429">
      <w:pPr>
        <w:pStyle w:val="ConsPlusTitle"/>
        <w:jc w:val="center"/>
        <w:rPr>
          <w:rFonts w:ascii="Times New Roman" w:hAnsi="Times New Roman" w:cs="Times New Roman"/>
          <w:sz w:val="24"/>
          <w:szCs w:val="28"/>
        </w:rPr>
      </w:pPr>
      <w:r w:rsidRPr="00A235C1">
        <w:rPr>
          <w:rFonts w:ascii="Times New Roman" w:hAnsi="Times New Roman" w:cs="Times New Roman"/>
          <w:sz w:val="24"/>
          <w:szCs w:val="28"/>
        </w:rPr>
        <w:t>О реализации программы помощи отдельным категориям заемщиков ПО ИПОТЕЧНЫМ ЖИЛИЩНЫМ КРЕДИТАМ (ЗАЙМАМ), оказавшихся в сложной финансовой ситуации.</w:t>
      </w:r>
    </w:p>
    <w:p w:rsidR="00A64429" w:rsidRPr="00A235C1" w:rsidRDefault="00A64429" w:rsidP="00A64429">
      <w:pPr>
        <w:pStyle w:val="ConsPlusTitle"/>
        <w:jc w:val="center"/>
        <w:rPr>
          <w:rFonts w:ascii="Times New Roman" w:hAnsi="Times New Roman" w:cs="Times New Roman"/>
          <w:sz w:val="18"/>
        </w:rPr>
      </w:pPr>
    </w:p>
    <w:p w:rsidR="00A64429" w:rsidRPr="00A235C1" w:rsidRDefault="00A64429" w:rsidP="00A64429">
      <w:pPr>
        <w:spacing w:after="0" w:line="240" w:lineRule="auto"/>
        <w:ind w:firstLine="709"/>
        <w:jc w:val="both"/>
        <w:rPr>
          <w:rFonts w:ascii="Times New Roman" w:hAnsi="Times New Roman"/>
          <w:sz w:val="24"/>
          <w:szCs w:val="28"/>
        </w:rPr>
      </w:pPr>
      <w:r w:rsidRPr="00A235C1">
        <w:rPr>
          <w:rFonts w:ascii="Times New Roman" w:hAnsi="Times New Roman"/>
          <w:sz w:val="24"/>
          <w:szCs w:val="28"/>
        </w:rPr>
        <w:t>Прокуратура Болотнинского района разъясняет жителям Болотнинского района Новосибирской области о реализации программы помощи отдельным категориям заемщиков по ипотечным жилищным кредитам (займам), оказавшихся в сложной финансовой ситуации.</w:t>
      </w:r>
    </w:p>
    <w:p w:rsidR="00A64429" w:rsidRPr="00A235C1" w:rsidRDefault="00A64429" w:rsidP="00A64429">
      <w:pPr>
        <w:pStyle w:val="ConsPlusTitle"/>
        <w:ind w:firstLine="709"/>
        <w:jc w:val="both"/>
        <w:rPr>
          <w:rFonts w:ascii="Times New Roman" w:hAnsi="Times New Roman" w:cs="Times New Roman"/>
          <w:b w:val="0"/>
          <w:sz w:val="24"/>
          <w:szCs w:val="28"/>
        </w:rPr>
      </w:pPr>
      <w:r w:rsidRPr="00A235C1">
        <w:rPr>
          <w:rFonts w:ascii="Times New Roman" w:hAnsi="Times New Roman" w:cs="Times New Roman"/>
          <w:b w:val="0"/>
          <w:sz w:val="24"/>
          <w:szCs w:val="28"/>
        </w:rPr>
        <w:t>Постановлением Правительства Российской Федерации от 20 апреля 2015 года № 373 «Об основных условиях реализации программы помощи отдельным категориям заемщиков по ипотечным жилищным кредитам (займам), оказавшихся в сложной финансовой ситуации, и увеличении уставного капитала акционерного общества «Агентство по ипотечному жилищному кредитованию» утверждены основные условия реализации программы помощи отдельным категориям заемщиков по ипотечным жилищным кредитам (займам) оказавшихся в сложной жизненной ситуации» (далее по тексту – программы).</w:t>
      </w:r>
    </w:p>
    <w:p w:rsidR="00A64429" w:rsidRPr="00A235C1" w:rsidRDefault="00A64429" w:rsidP="00A64429">
      <w:pPr>
        <w:pStyle w:val="ConsPlusTitle"/>
        <w:ind w:firstLine="709"/>
        <w:jc w:val="both"/>
        <w:rPr>
          <w:rFonts w:ascii="Times New Roman" w:hAnsi="Times New Roman" w:cs="Times New Roman"/>
          <w:b w:val="0"/>
          <w:sz w:val="24"/>
          <w:szCs w:val="28"/>
        </w:rPr>
      </w:pPr>
      <w:r w:rsidRPr="00A235C1">
        <w:rPr>
          <w:rFonts w:ascii="Times New Roman" w:hAnsi="Times New Roman" w:cs="Times New Roman"/>
          <w:b w:val="0"/>
          <w:sz w:val="24"/>
          <w:szCs w:val="28"/>
        </w:rPr>
        <w:t>Смысл данной программы заключается в помощи государством тем гражданам, которые оказались в сложной жизненной ситуации, взяв на себя бремя кредитного обязательства по ипотечному кредиту (займу) и испытывают финансовые трудности в связи с ухудшившимся денежным положением либо в связи со вновь открывшимися обстоятельствами.</w:t>
      </w:r>
    </w:p>
    <w:p w:rsidR="00A64429" w:rsidRPr="00A235C1" w:rsidRDefault="00A64429" w:rsidP="00A64429">
      <w:pPr>
        <w:pStyle w:val="ConsPlusTitle"/>
        <w:ind w:firstLine="709"/>
        <w:jc w:val="both"/>
        <w:rPr>
          <w:rFonts w:ascii="Times New Roman" w:hAnsi="Times New Roman" w:cs="Times New Roman"/>
          <w:b w:val="0"/>
          <w:sz w:val="24"/>
          <w:szCs w:val="28"/>
        </w:rPr>
      </w:pPr>
      <w:r w:rsidRPr="00A235C1">
        <w:rPr>
          <w:rFonts w:ascii="Times New Roman" w:hAnsi="Times New Roman" w:cs="Times New Roman"/>
          <w:b w:val="0"/>
          <w:sz w:val="24"/>
          <w:szCs w:val="28"/>
        </w:rPr>
        <w:t>Государство путем увеличения уставного капитала на 4, 5 млрд. рублей акционерного общества «Агентства по ипотечному жилищному кредитованию» берет на себя обязательства по реструктуризации ипотечных жилищных кредитов (займов) (далее по тексту – кредита) для отдельных категорий заемщиков, оказавшихся в сложной финансовой ситуации.</w:t>
      </w:r>
    </w:p>
    <w:p w:rsidR="00A64429" w:rsidRPr="00A235C1" w:rsidRDefault="00A64429" w:rsidP="00A64429">
      <w:pPr>
        <w:pStyle w:val="ConsPlusTitle"/>
        <w:ind w:firstLine="709"/>
        <w:jc w:val="both"/>
        <w:rPr>
          <w:rFonts w:ascii="Times New Roman" w:hAnsi="Times New Roman" w:cs="Times New Roman"/>
          <w:sz w:val="24"/>
          <w:szCs w:val="28"/>
        </w:rPr>
      </w:pPr>
      <w:r w:rsidRPr="00A235C1">
        <w:rPr>
          <w:rFonts w:ascii="Times New Roman" w:hAnsi="Times New Roman" w:cs="Times New Roman"/>
          <w:sz w:val="24"/>
          <w:szCs w:val="28"/>
        </w:rPr>
        <w:t>Гражданин, который желает участвовать в данной программе должен иметь заключенный кредитный договор (договор займа) на дату подачи заявления о реструктуризации должен отвечать одновременно следующим условиям:</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а) являться гражданином Российской Федерации, относящимся к одной из следующих категорий:</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граждане, имеющие одного или более несовершеннолетних детей;</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граждане, являющиеся опекунами (попечителями) одного или более несовершеннолетних детей;</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граждане, являющиеся ветеранами боевых действий;</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граждане, являющиеся инвалидами или имеющие детей-инвалидов;</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б) изменение доходов гражданина, заключившего кредитный договор:</w:t>
      </w:r>
    </w:p>
    <w:p w:rsidR="00550834" w:rsidRDefault="00550834" w:rsidP="00A64429">
      <w:pPr>
        <w:pStyle w:val="ConsPlusNormal"/>
        <w:ind w:firstLine="540"/>
        <w:jc w:val="both"/>
        <w:rPr>
          <w:rFonts w:ascii="Times New Roman" w:hAnsi="Times New Roman" w:cs="Times New Roman"/>
          <w:sz w:val="24"/>
          <w:szCs w:val="28"/>
        </w:rPr>
      </w:pPr>
    </w:p>
    <w:p w:rsidR="00550834" w:rsidRDefault="00550834" w:rsidP="00A64429">
      <w:pPr>
        <w:pStyle w:val="ConsPlusNormal"/>
        <w:ind w:firstLine="540"/>
        <w:jc w:val="both"/>
        <w:rPr>
          <w:rFonts w:ascii="Times New Roman" w:hAnsi="Times New Roman" w:cs="Times New Roman"/>
          <w:sz w:val="24"/>
          <w:szCs w:val="28"/>
        </w:rPr>
      </w:pPr>
    </w:p>
    <w:p w:rsidR="00A64429" w:rsidRDefault="00A64429" w:rsidP="00A64429">
      <w:pPr>
        <w:pStyle w:val="ConsPlusNormal"/>
        <w:ind w:firstLine="540"/>
        <w:jc w:val="both"/>
        <w:rPr>
          <w:rFonts w:ascii="Times New Roman" w:hAnsi="Times New Roman" w:cs="Times New Roman"/>
          <w:sz w:val="24"/>
          <w:szCs w:val="28"/>
        </w:rPr>
      </w:pPr>
      <w:r>
        <w:rPr>
          <w:rFonts w:ascii="Times New Roman" w:hAnsi="Times New Roman" w:cs="Times New Roman"/>
          <w:sz w:val="24"/>
          <w:szCs w:val="28"/>
        </w:rPr>
        <w:lastRenderedPageBreak/>
        <w:t>муниципальная газета стр.2</w:t>
      </w:r>
    </w:p>
    <w:p w:rsidR="00157A7A" w:rsidRDefault="00157A7A" w:rsidP="00A64429">
      <w:pPr>
        <w:pStyle w:val="ConsPlusNormal"/>
        <w:ind w:firstLine="540"/>
        <w:jc w:val="both"/>
        <w:rPr>
          <w:rFonts w:ascii="Times New Roman" w:hAnsi="Times New Roman" w:cs="Times New Roman"/>
          <w:sz w:val="24"/>
          <w:szCs w:val="28"/>
        </w:rPr>
      </w:pP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среднемесячный доход заемщика (солидарных должников), рассчитанный за 3 месяца, предшествующие дате подачи заявления о реструктуризации, снизился не менее чем на 30 процентов по сравнению со среднемесячным доходом заемщика (солидарных должников), рассчитанным за 3 месяца, предшествующие дате заключения кредитного договора (договора займа), либо размер планового ежемесячного платежа по кредиту (займу), рассчитанный на дату подачи заявления о реструктуризации (в рублевом эквиваленте по курсу соответствующей валюты, установленному Центральным банком Российской Федерации на ту же дату), увеличился не менее чем на 30 процентов по сравнению с размером планового ежемесячного платежа, рассчитанного на дату заключения кредитного договора (договора займа);</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среднемесячный совокупный доход семьи заемщика (солидарных должников), рассчитанный за 3 месяца, предшествующие дате подачи заявления о реструктуризации, после вычета планового ежемесячного платежа по кредиту (займу), рассчитанного на дату подачи заявления о реструктуризации, не превышает на каждого члена семьи заемщика (солидарного должника) двукратной величины прожиточного минимума, установленного в субъектах Российской Федерации, на территории которых проживают лица, доходы которых учитывались в расчете. При этом среднемесячный совокупный доход семьи заемщика (солидарных должников) в расчетном периоде равен сумме среднемесячных доходов заемщика (солидарных должников) и членов его семьи, к которым для целей настоящего документа относятся супруг (супруга) заемщика (солидарного должника) и несовершеннолетние дети, в том числе находящиеся под их опекой или попечительством;</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 xml:space="preserve">в) обеспечением исполнения обязательств заемщика по кредитному договору (договору займа) является ипотека жилого помещения, находящегося на территории Российской Федерации, или залог прав требования, вытекающих из договора участия в долевом строительстве, отвечающего требованиям Федерального </w:t>
      </w:r>
      <w:hyperlink r:id="rId9" w:history="1">
        <w:r w:rsidRPr="00A235C1">
          <w:rPr>
            <w:rFonts w:ascii="Times New Roman" w:hAnsi="Times New Roman" w:cs="Times New Roman"/>
            <w:sz w:val="24"/>
            <w:szCs w:val="28"/>
          </w:rPr>
          <w:t>закона</w:t>
        </w:r>
      </w:hyperlink>
      <w:r w:rsidRPr="00A235C1">
        <w:rPr>
          <w:rFonts w:ascii="Times New Roman" w:hAnsi="Times New Roman" w:cs="Times New Roman"/>
          <w:sz w:val="24"/>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долевого участия);</w:t>
      </w:r>
    </w:p>
    <w:p w:rsidR="00A64429" w:rsidRPr="00A235C1" w:rsidRDefault="00A64429" w:rsidP="00A64429">
      <w:pPr>
        <w:pStyle w:val="ConsPlusNormal"/>
        <w:ind w:firstLine="540"/>
        <w:jc w:val="both"/>
        <w:rPr>
          <w:rFonts w:ascii="Times New Roman" w:hAnsi="Times New Roman" w:cs="Times New Roman"/>
          <w:sz w:val="24"/>
          <w:szCs w:val="28"/>
        </w:rPr>
      </w:pPr>
      <w:bookmarkStart w:id="0" w:name="Par65"/>
      <w:bookmarkEnd w:id="0"/>
      <w:r w:rsidRPr="00A235C1">
        <w:rPr>
          <w:rFonts w:ascii="Times New Roman" w:hAnsi="Times New Roman" w:cs="Times New Roman"/>
          <w:sz w:val="24"/>
          <w:szCs w:val="28"/>
        </w:rPr>
        <w:t>г) жилое помещение, в том числе жилое помещение, право требования на которое вытекает из договора долевого участия, ипотека которого является обеспечением исполнения обязательств заемщика по кредитному договору (договору займа):</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по общей площади не превышает: 45 кв. метров - для помещения с 1 жилой комнатой; 65 кв. метров - для помещения с 2 жилыми комнатами; 85 кв. метров - для помещения с 3 и более жилыми комнатами;</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по стоимости 1 кв. метра общей площади не превышает более чем на 60 процентов стоимость 1 кв. метра общей площади типовой квартиры для первичного или вторичного рынка жилья (соответственно) в субъекте Российской Федерации, в котором находится жилое помещение, определенную по данным Федеральной службы государственной статистики на дату заключения кредитного договора (договора займа);</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д) жилое помещение, в том числе жилое помещение, право требования на которое вытекает из договора долевого участия, ипотека которого является обеспечением исполнения обязательств по кредитному договору (договору займа), является единственным жильем залогодателя. При этом допускается наличие совокупной доли залогодателя и членов его семьи в праве собственности на иные жилые помещения в размере не более 50 процентов в каждом из таких иных жилых помещений;</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е) кредитный договор (договор займа) по состоянию на дату подачи заявления о реструктуризации должен действовать не менее 12 месяцев.</w:t>
      </w:r>
    </w:p>
    <w:p w:rsidR="00A64429" w:rsidRPr="00A235C1" w:rsidRDefault="00A64429" w:rsidP="00A64429">
      <w:pPr>
        <w:pStyle w:val="ConsPlusNormal"/>
        <w:ind w:firstLine="540"/>
        <w:jc w:val="both"/>
        <w:rPr>
          <w:rFonts w:ascii="Times New Roman" w:hAnsi="Times New Roman" w:cs="Times New Roman"/>
          <w:sz w:val="24"/>
          <w:szCs w:val="28"/>
        </w:rPr>
      </w:pPr>
      <w:r w:rsidRPr="00A235C1">
        <w:rPr>
          <w:rFonts w:ascii="Times New Roman" w:hAnsi="Times New Roman" w:cs="Times New Roman"/>
          <w:sz w:val="24"/>
          <w:szCs w:val="28"/>
        </w:rPr>
        <w:t xml:space="preserve">8. Требования, предусмотренные </w:t>
      </w:r>
      <w:hyperlink w:anchor="Par65" w:history="1">
        <w:r w:rsidRPr="00A235C1">
          <w:rPr>
            <w:rFonts w:ascii="Times New Roman" w:hAnsi="Times New Roman" w:cs="Times New Roman"/>
            <w:sz w:val="24"/>
            <w:szCs w:val="28"/>
          </w:rPr>
          <w:t>подпунктом "г" пункта 7</w:t>
        </w:r>
      </w:hyperlink>
      <w:r w:rsidRPr="00A235C1">
        <w:rPr>
          <w:rFonts w:ascii="Times New Roman" w:hAnsi="Times New Roman" w:cs="Times New Roman"/>
          <w:sz w:val="24"/>
          <w:szCs w:val="28"/>
        </w:rPr>
        <w:t xml:space="preserve"> настоящего документа, не предъявляются в случае, если залогодатель имеет 3 и более несовершеннолетних детей.</w:t>
      </w:r>
    </w:p>
    <w:p w:rsidR="00157A7A" w:rsidRDefault="00157A7A" w:rsidP="00A64429">
      <w:pPr>
        <w:pStyle w:val="ConsPlusTitle"/>
        <w:ind w:firstLine="709"/>
        <w:jc w:val="both"/>
        <w:rPr>
          <w:rFonts w:ascii="Times New Roman" w:hAnsi="Times New Roman" w:cs="Times New Roman"/>
          <w:sz w:val="24"/>
          <w:szCs w:val="28"/>
        </w:rPr>
      </w:pPr>
    </w:p>
    <w:p w:rsidR="00157A7A" w:rsidRPr="00157A7A" w:rsidRDefault="00157A7A" w:rsidP="00157A7A">
      <w:pPr>
        <w:pStyle w:val="ConsPlusTitle"/>
        <w:ind w:firstLine="709"/>
        <w:jc w:val="both"/>
        <w:rPr>
          <w:rFonts w:ascii="Times New Roman" w:hAnsi="Times New Roman" w:cs="Times New Roman"/>
          <w:b w:val="0"/>
          <w:sz w:val="24"/>
          <w:szCs w:val="28"/>
        </w:rPr>
      </w:pPr>
      <w:r>
        <w:rPr>
          <w:rFonts w:ascii="Times New Roman" w:hAnsi="Times New Roman" w:cs="Times New Roman"/>
          <w:b w:val="0"/>
          <w:sz w:val="24"/>
          <w:szCs w:val="28"/>
        </w:rPr>
        <w:lastRenderedPageBreak/>
        <w:t>м</w:t>
      </w:r>
      <w:r w:rsidRPr="00157A7A">
        <w:rPr>
          <w:rFonts w:ascii="Times New Roman" w:hAnsi="Times New Roman" w:cs="Times New Roman"/>
          <w:b w:val="0"/>
          <w:sz w:val="24"/>
          <w:szCs w:val="28"/>
        </w:rPr>
        <w:t>униципальная газета стр.3</w:t>
      </w:r>
    </w:p>
    <w:p w:rsidR="00157A7A" w:rsidRDefault="00157A7A" w:rsidP="00A64429">
      <w:pPr>
        <w:pStyle w:val="ConsPlusTitle"/>
        <w:ind w:firstLine="709"/>
        <w:jc w:val="both"/>
        <w:rPr>
          <w:rFonts w:ascii="Times New Roman" w:hAnsi="Times New Roman" w:cs="Times New Roman"/>
          <w:sz w:val="24"/>
          <w:szCs w:val="28"/>
        </w:rPr>
      </w:pPr>
    </w:p>
    <w:p w:rsidR="00A64429" w:rsidRPr="00A235C1" w:rsidRDefault="00A64429" w:rsidP="00A64429">
      <w:pPr>
        <w:pStyle w:val="ConsPlusTitle"/>
        <w:ind w:firstLine="709"/>
        <w:jc w:val="both"/>
        <w:rPr>
          <w:rFonts w:ascii="Times New Roman" w:hAnsi="Times New Roman" w:cs="Times New Roman"/>
          <w:sz w:val="24"/>
          <w:szCs w:val="28"/>
        </w:rPr>
      </w:pPr>
      <w:r w:rsidRPr="00A235C1">
        <w:rPr>
          <w:rFonts w:ascii="Times New Roman" w:hAnsi="Times New Roman" w:cs="Times New Roman"/>
          <w:sz w:val="24"/>
          <w:szCs w:val="28"/>
        </w:rPr>
        <w:t>Предельная сумма возмещения по каждому кредиту составляет 10 процентов остатка суммы кредита (займа), рассчитанного на дату заключения договора о реструктуризации, но не более 600 тыс. рублей.</w:t>
      </w:r>
    </w:p>
    <w:p w:rsidR="00A64429" w:rsidRPr="00A235C1" w:rsidRDefault="00A64429" w:rsidP="00A64429">
      <w:pPr>
        <w:pStyle w:val="ConsPlusTitle"/>
        <w:ind w:firstLine="709"/>
        <w:jc w:val="both"/>
        <w:rPr>
          <w:rFonts w:ascii="Times New Roman" w:hAnsi="Times New Roman" w:cs="Times New Roman"/>
          <w:sz w:val="24"/>
          <w:szCs w:val="28"/>
        </w:rPr>
      </w:pPr>
      <w:r w:rsidRPr="00A235C1">
        <w:rPr>
          <w:rFonts w:ascii="Times New Roman" w:hAnsi="Times New Roman" w:cs="Times New Roman"/>
          <w:sz w:val="24"/>
          <w:szCs w:val="28"/>
        </w:rPr>
        <w:t xml:space="preserve">Следует иметь в виду, что реструктуризация (то есть частичное возмещение по договору займа) проводится по решению кредитора на основании </w:t>
      </w:r>
      <w:r w:rsidRPr="00A235C1">
        <w:rPr>
          <w:rFonts w:ascii="Times New Roman" w:hAnsi="Times New Roman" w:cs="Times New Roman"/>
          <w:sz w:val="24"/>
          <w:szCs w:val="28"/>
          <w:u w:val="single"/>
        </w:rPr>
        <w:t>заявления о реструктуризации</w:t>
      </w:r>
      <w:r w:rsidRPr="00A235C1">
        <w:rPr>
          <w:rFonts w:ascii="Times New Roman" w:hAnsi="Times New Roman" w:cs="Times New Roman"/>
          <w:sz w:val="24"/>
          <w:szCs w:val="28"/>
        </w:rPr>
        <w:t xml:space="preserve">, подаваемого заемщиком кредитору. </w:t>
      </w:r>
    </w:p>
    <w:p w:rsidR="00A64429" w:rsidRPr="00A235C1" w:rsidRDefault="00A64429" w:rsidP="00A64429">
      <w:pPr>
        <w:pStyle w:val="ConsPlusTitle"/>
        <w:jc w:val="both"/>
        <w:rPr>
          <w:rFonts w:ascii="Times New Roman" w:hAnsi="Times New Roman" w:cs="Times New Roman"/>
          <w:sz w:val="24"/>
          <w:szCs w:val="28"/>
        </w:rPr>
      </w:pPr>
    </w:p>
    <w:p w:rsidR="00A64429" w:rsidRPr="00A235C1" w:rsidRDefault="00A64429" w:rsidP="00A64429">
      <w:pPr>
        <w:spacing w:after="0" w:line="240" w:lineRule="auto"/>
        <w:rPr>
          <w:rFonts w:ascii="Times New Roman" w:hAnsi="Times New Roman"/>
          <w:sz w:val="24"/>
          <w:szCs w:val="28"/>
        </w:rPr>
      </w:pPr>
    </w:p>
    <w:p w:rsidR="00A64429" w:rsidRPr="00A235C1" w:rsidRDefault="00A64429" w:rsidP="00A64429">
      <w:pPr>
        <w:spacing w:after="0" w:line="240" w:lineRule="auto"/>
        <w:rPr>
          <w:rFonts w:ascii="Times New Roman" w:hAnsi="Times New Roman"/>
          <w:sz w:val="24"/>
          <w:szCs w:val="28"/>
        </w:rPr>
      </w:pPr>
      <w:r w:rsidRPr="00A235C1">
        <w:rPr>
          <w:rFonts w:ascii="Times New Roman" w:hAnsi="Times New Roman"/>
          <w:sz w:val="24"/>
          <w:szCs w:val="28"/>
        </w:rPr>
        <w:t xml:space="preserve">Помощник прокурора </w:t>
      </w:r>
    </w:p>
    <w:p w:rsidR="00A64429" w:rsidRPr="00A235C1" w:rsidRDefault="00A64429" w:rsidP="00A64429">
      <w:pPr>
        <w:spacing w:after="0" w:line="240" w:lineRule="auto"/>
        <w:rPr>
          <w:rFonts w:ascii="Times New Roman" w:hAnsi="Times New Roman"/>
          <w:sz w:val="24"/>
          <w:szCs w:val="28"/>
        </w:rPr>
      </w:pPr>
      <w:r w:rsidRPr="00A235C1">
        <w:rPr>
          <w:rFonts w:ascii="Times New Roman" w:hAnsi="Times New Roman"/>
          <w:sz w:val="24"/>
          <w:szCs w:val="28"/>
        </w:rPr>
        <w:t>Болотнинского района                                                                      А.А. Шабалин</w:t>
      </w:r>
    </w:p>
    <w:p w:rsidR="00A64429" w:rsidRPr="00A235C1" w:rsidRDefault="00A64429" w:rsidP="00A64429">
      <w:pPr>
        <w:spacing w:after="0" w:line="240" w:lineRule="auto"/>
        <w:ind w:firstLine="709"/>
        <w:jc w:val="both"/>
        <w:rPr>
          <w:rFonts w:ascii="Times New Roman" w:hAnsi="Times New Roman"/>
          <w:sz w:val="24"/>
          <w:szCs w:val="28"/>
        </w:rPr>
      </w:pPr>
    </w:p>
    <w:p w:rsidR="00A64429" w:rsidRPr="00A235C1" w:rsidRDefault="00A64429" w:rsidP="00A64429">
      <w:pPr>
        <w:rPr>
          <w:rFonts w:ascii="Times New Roman" w:hAnsi="Times New Roman"/>
          <w:sz w:val="20"/>
        </w:rPr>
      </w:pPr>
    </w:p>
    <w:p w:rsidR="008C73F6" w:rsidRPr="009112EA" w:rsidRDefault="009112EA" w:rsidP="008C73F6">
      <w:pPr>
        <w:tabs>
          <w:tab w:val="left" w:pos="2715"/>
          <w:tab w:val="left" w:pos="3180"/>
          <w:tab w:val="center" w:pos="4677"/>
        </w:tabs>
        <w:rPr>
          <w:rFonts w:ascii="Times New Roman" w:hAnsi="Times New Roman" w:cs="Times New Roman"/>
          <w:b/>
          <w:sz w:val="52"/>
          <w:szCs w:val="28"/>
        </w:rPr>
      </w:pPr>
      <w:r>
        <w:rPr>
          <w:b/>
          <w:i/>
          <w:szCs w:val="28"/>
        </w:rPr>
        <w:tab/>
      </w:r>
    </w:p>
    <w:sectPr w:rsidR="008C73F6" w:rsidRPr="009112EA"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37" w:rsidRDefault="00B70837" w:rsidP="009F50F2">
      <w:pPr>
        <w:spacing w:after="0" w:line="240" w:lineRule="auto"/>
      </w:pPr>
      <w:r>
        <w:separator/>
      </w:r>
    </w:p>
  </w:endnote>
  <w:endnote w:type="continuationSeparator" w:id="1">
    <w:p w:rsidR="00B70837" w:rsidRDefault="00B70837"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37" w:rsidRDefault="00B70837" w:rsidP="009F50F2">
      <w:pPr>
        <w:spacing w:after="0" w:line="240" w:lineRule="auto"/>
      </w:pPr>
      <w:r>
        <w:separator/>
      </w:r>
    </w:p>
  </w:footnote>
  <w:footnote w:type="continuationSeparator" w:id="1">
    <w:p w:rsidR="00B70837" w:rsidRDefault="00B70837"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7633"/>
    <w:multiLevelType w:val="hybridMultilevel"/>
    <w:tmpl w:val="83AA957A"/>
    <w:lvl w:ilvl="0" w:tplc="92EE5600">
      <w:start w:val="1"/>
      <w:numFmt w:val="decimal"/>
      <w:lvlText w:val="%1."/>
      <w:lvlJc w:val="left"/>
      <w:pPr>
        <w:tabs>
          <w:tab w:val="num" w:pos="1320"/>
        </w:tabs>
        <w:ind w:left="1320" w:hanging="780"/>
      </w:pPr>
      <w:rPr>
        <w:rFonts w:hint="default"/>
      </w:rPr>
    </w:lvl>
    <w:lvl w:ilvl="1" w:tplc="AF0E571A" w:tentative="1">
      <w:start w:val="1"/>
      <w:numFmt w:val="lowerLetter"/>
      <w:lvlText w:val="%2."/>
      <w:lvlJc w:val="left"/>
      <w:pPr>
        <w:tabs>
          <w:tab w:val="num" w:pos="1620"/>
        </w:tabs>
        <w:ind w:left="1620" w:hanging="360"/>
      </w:pPr>
    </w:lvl>
    <w:lvl w:ilvl="2" w:tplc="F97230C0" w:tentative="1">
      <w:start w:val="1"/>
      <w:numFmt w:val="lowerRoman"/>
      <w:lvlText w:val="%3."/>
      <w:lvlJc w:val="right"/>
      <w:pPr>
        <w:tabs>
          <w:tab w:val="num" w:pos="2340"/>
        </w:tabs>
        <w:ind w:left="2340" w:hanging="180"/>
      </w:pPr>
    </w:lvl>
    <w:lvl w:ilvl="3" w:tplc="89C83A10" w:tentative="1">
      <w:start w:val="1"/>
      <w:numFmt w:val="decimal"/>
      <w:lvlText w:val="%4."/>
      <w:lvlJc w:val="left"/>
      <w:pPr>
        <w:tabs>
          <w:tab w:val="num" w:pos="3060"/>
        </w:tabs>
        <w:ind w:left="3060" w:hanging="360"/>
      </w:pPr>
    </w:lvl>
    <w:lvl w:ilvl="4" w:tplc="C0922A7A" w:tentative="1">
      <w:start w:val="1"/>
      <w:numFmt w:val="lowerLetter"/>
      <w:lvlText w:val="%5."/>
      <w:lvlJc w:val="left"/>
      <w:pPr>
        <w:tabs>
          <w:tab w:val="num" w:pos="3780"/>
        </w:tabs>
        <w:ind w:left="3780" w:hanging="360"/>
      </w:pPr>
    </w:lvl>
    <w:lvl w:ilvl="5" w:tplc="D84C98A0" w:tentative="1">
      <w:start w:val="1"/>
      <w:numFmt w:val="lowerRoman"/>
      <w:lvlText w:val="%6."/>
      <w:lvlJc w:val="right"/>
      <w:pPr>
        <w:tabs>
          <w:tab w:val="num" w:pos="4500"/>
        </w:tabs>
        <w:ind w:left="4500" w:hanging="180"/>
      </w:pPr>
    </w:lvl>
    <w:lvl w:ilvl="6" w:tplc="B00A11E4" w:tentative="1">
      <w:start w:val="1"/>
      <w:numFmt w:val="decimal"/>
      <w:lvlText w:val="%7."/>
      <w:lvlJc w:val="left"/>
      <w:pPr>
        <w:tabs>
          <w:tab w:val="num" w:pos="5220"/>
        </w:tabs>
        <w:ind w:left="5220" w:hanging="360"/>
      </w:pPr>
    </w:lvl>
    <w:lvl w:ilvl="7" w:tplc="A74E0394" w:tentative="1">
      <w:start w:val="1"/>
      <w:numFmt w:val="lowerLetter"/>
      <w:lvlText w:val="%8."/>
      <w:lvlJc w:val="left"/>
      <w:pPr>
        <w:tabs>
          <w:tab w:val="num" w:pos="5940"/>
        </w:tabs>
        <w:ind w:left="5940" w:hanging="360"/>
      </w:pPr>
    </w:lvl>
    <w:lvl w:ilvl="8" w:tplc="8EFE3BC6" w:tentative="1">
      <w:start w:val="1"/>
      <w:numFmt w:val="lowerRoman"/>
      <w:lvlText w:val="%9."/>
      <w:lvlJc w:val="right"/>
      <w:pPr>
        <w:tabs>
          <w:tab w:val="num" w:pos="6660"/>
        </w:tabs>
        <w:ind w:left="6660" w:hanging="180"/>
      </w:pPr>
    </w:lvl>
  </w:abstractNum>
  <w:abstractNum w:abstractNumId="1">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21396E"/>
    <w:multiLevelType w:val="singleLevel"/>
    <w:tmpl w:val="CCBE498A"/>
    <w:lvl w:ilvl="0">
      <w:numFmt w:val="bullet"/>
      <w:lvlText w:val="-"/>
      <w:lvlJc w:val="left"/>
      <w:pPr>
        <w:tabs>
          <w:tab w:val="num" w:pos="1068"/>
        </w:tabs>
        <w:ind w:left="1068"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32A4C"/>
    <w:rsid w:val="00041ECC"/>
    <w:rsid w:val="00076096"/>
    <w:rsid w:val="00081967"/>
    <w:rsid w:val="000B0AA1"/>
    <w:rsid w:val="000B1B65"/>
    <w:rsid w:val="00112F19"/>
    <w:rsid w:val="00127E27"/>
    <w:rsid w:val="00136E49"/>
    <w:rsid w:val="00140C7C"/>
    <w:rsid w:val="00157A7A"/>
    <w:rsid w:val="00172BDE"/>
    <w:rsid w:val="001C47F3"/>
    <w:rsid w:val="001C4BE9"/>
    <w:rsid w:val="001C7E31"/>
    <w:rsid w:val="0022435A"/>
    <w:rsid w:val="002856A3"/>
    <w:rsid w:val="00287CD0"/>
    <w:rsid w:val="002C481F"/>
    <w:rsid w:val="00310862"/>
    <w:rsid w:val="00317319"/>
    <w:rsid w:val="0037147F"/>
    <w:rsid w:val="003B6BC1"/>
    <w:rsid w:val="00401D8D"/>
    <w:rsid w:val="00427C04"/>
    <w:rsid w:val="00453005"/>
    <w:rsid w:val="004575F5"/>
    <w:rsid w:val="0046099C"/>
    <w:rsid w:val="00467D8F"/>
    <w:rsid w:val="00474451"/>
    <w:rsid w:val="00480440"/>
    <w:rsid w:val="0048110F"/>
    <w:rsid w:val="00482335"/>
    <w:rsid w:val="004D0B57"/>
    <w:rsid w:val="00550834"/>
    <w:rsid w:val="005A71C2"/>
    <w:rsid w:val="005E01D2"/>
    <w:rsid w:val="005E282D"/>
    <w:rsid w:val="005F4213"/>
    <w:rsid w:val="006172F5"/>
    <w:rsid w:val="00623224"/>
    <w:rsid w:val="00634278"/>
    <w:rsid w:val="00636DFB"/>
    <w:rsid w:val="006734B2"/>
    <w:rsid w:val="00681331"/>
    <w:rsid w:val="00684733"/>
    <w:rsid w:val="006B1795"/>
    <w:rsid w:val="006C45B2"/>
    <w:rsid w:val="00712012"/>
    <w:rsid w:val="00754ECE"/>
    <w:rsid w:val="007A148E"/>
    <w:rsid w:val="007C22D2"/>
    <w:rsid w:val="007E7C47"/>
    <w:rsid w:val="00804B82"/>
    <w:rsid w:val="00844E0D"/>
    <w:rsid w:val="00847560"/>
    <w:rsid w:val="0085417D"/>
    <w:rsid w:val="00865FFB"/>
    <w:rsid w:val="008903F7"/>
    <w:rsid w:val="008B6B33"/>
    <w:rsid w:val="008C433D"/>
    <w:rsid w:val="008C73F6"/>
    <w:rsid w:val="008D12D7"/>
    <w:rsid w:val="009112EA"/>
    <w:rsid w:val="009B3CE9"/>
    <w:rsid w:val="009D43A4"/>
    <w:rsid w:val="009E3A45"/>
    <w:rsid w:val="009F02D3"/>
    <w:rsid w:val="009F1B3D"/>
    <w:rsid w:val="009F50F2"/>
    <w:rsid w:val="00A01FAD"/>
    <w:rsid w:val="00A368E0"/>
    <w:rsid w:val="00A54D8F"/>
    <w:rsid w:val="00A64429"/>
    <w:rsid w:val="00AD1797"/>
    <w:rsid w:val="00AF64EC"/>
    <w:rsid w:val="00B21CDB"/>
    <w:rsid w:val="00B40142"/>
    <w:rsid w:val="00B47568"/>
    <w:rsid w:val="00B47AA1"/>
    <w:rsid w:val="00B5270C"/>
    <w:rsid w:val="00B63949"/>
    <w:rsid w:val="00B70837"/>
    <w:rsid w:val="00BB7577"/>
    <w:rsid w:val="00C47C6C"/>
    <w:rsid w:val="00C777F0"/>
    <w:rsid w:val="00CA5132"/>
    <w:rsid w:val="00CA7784"/>
    <w:rsid w:val="00CD6AB0"/>
    <w:rsid w:val="00CF78BC"/>
    <w:rsid w:val="00D158A4"/>
    <w:rsid w:val="00D70B90"/>
    <w:rsid w:val="00DC2299"/>
    <w:rsid w:val="00E16F86"/>
    <w:rsid w:val="00E52393"/>
    <w:rsid w:val="00E630FB"/>
    <w:rsid w:val="00E82CE8"/>
    <w:rsid w:val="00EC21AB"/>
    <w:rsid w:val="00F36743"/>
    <w:rsid w:val="00F44CDA"/>
    <w:rsid w:val="00F77559"/>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6">
    <w:name w:val="heading 6"/>
    <w:basedOn w:val="a"/>
    <w:next w:val="a"/>
    <w:link w:val="60"/>
    <w:semiHidden/>
    <w:unhideWhenUsed/>
    <w:qFormat/>
    <w:rsid w:val="008B6B3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iPriority w:val="99"/>
    <w:semiHidden/>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paragraph" w:styleId="af">
    <w:name w:val="Body Text"/>
    <w:basedOn w:val="a"/>
    <w:link w:val="af0"/>
    <w:uiPriority w:val="99"/>
    <w:semiHidden/>
    <w:unhideWhenUsed/>
    <w:rsid w:val="008B6B33"/>
    <w:pPr>
      <w:spacing w:after="120"/>
    </w:pPr>
  </w:style>
  <w:style w:type="character" w:customStyle="1" w:styleId="af0">
    <w:name w:val="Основной текст Знак"/>
    <w:basedOn w:val="a0"/>
    <w:link w:val="af"/>
    <w:uiPriority w:val="99"/>
    <w:semiHidden/>
    <w:rsid w:val="008B6B33"/>
  </w:style>
  <w:style w:type="paragraph" w:styleId="2">
    <w:name w:val="Body Text 2"/>
    <w:basedOn w:val="a"/>
    <w:link w:val="20"/>
    <w:uiPriority w:val="99"/>
    <w:semiHidden/>
    <w:unhideWhenUsed/>
    <w:rsid w:val="008B6B33"/>
    <w:pPr>
      <w:spacing w:after="120" w:line="480" w:lineRule="auto"/>
    </w:pPr>
  </w:style>
  <w:style w:type="character" w:customStyle="1" w:styleId="20">
    <w:name w:val="Основной текст 2 Знак"/>
    <w:basedOn w:val="a0"/>
    <w:link w:val="2"/>
    <w:uiPriority w:val="99"/>
    <w:semiHidden/>
    <w:rsid w:val="008B6B33"/>
  </w:style>
  <w:style w:type="character" w:customStyle="1" w:styleId="60">
    <w:name w:val="Заголовок 6 Знак"/>
    <w:basedOn w:val="a0"/>
    <w:link w:val="6"/>
    <w:semiHidden/>
    <w:rsid w:val="008B6B33"/>
    <w:rPr>
      <w:rFonts w:ascii="Calibri" w:eastAsia="Times New Roman" w:hAnsi="Calibri" w:cs="Times New Roman"/>
      <w:b/>
      <w:bCs/>
    </w:rPr>
  </w:style>
  <w:style w:type="character" w:customStyle="1" w:styleId="af1">
    <w:name w:val="Подпись к картинке_"/>
    <w:basedOn w:val="a0"/>
    <w:rsid w:val="00E82CE8"/>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Подпись к картинке"/>
    <w:basedOn w:val="af1"/>
    <w:rsid w:val="00E82CE8"/>
  </w:style>
  <w:style w:type="character" w:customStyle="1" w:styleId="21">
    <w:name w:val="Основной текст (2)_"/>
    <w:basedOn w:val="a0"/>
    <w:rsid w:val="00E82CE8"/>
    <w:rPr>
      <w:rFonts w:ascii="Times New Roman" w:eastAsia="Times New Roman" w:hAnsi="Times New Roman" w:cs="Times New Roman"/>
      <w:b w:val="0"/>
      <w:bCs w:val="0"/>
      <w:i w:val="0"/>
      <w:iCs w:val="0"/>
      <w:smallCaps w:val="0"/>
      <w:strike w:val="0"/>
      <w:spacing w:val="0"/>
      <w:sz w:val="18"/>
      <w:szCs w:val="18"/>
    </w:rPr>
  </w:style>
  <w:style w:type="character" w:customStyle="1" w:styleId="22">
    <w:name w:val="Основной текст (2)"/>
    <w:basedOn w:val="21"/>
    <w:rsid w:val="00E82CE8"/>
  </w:style>
  <w:style w:type="character" w:customStyle="1" w:styleId="af3">
    <w:name w:val="Основной текст_"/>
    <w:basedOn w:val="a0"/>
    <w:link w:val="3"/>
    <w:rsid w:val="00E82CE8"/>
    <w:rPr>
      <w:rFonts w:ascii="Times New Roman" w:eastAsia="Times New Roman" w:hAnsi="Times New Roman" w:cs="Times New Roman"/>
      <w:sz w:val="19"/>
      <w:szCs w:val="19"/>
      <w:shd w:val="clear" w:color="auto" w:fill="FFFFFF"/>
    </w:rPr>
  </w:style>
  <w:style w:type="character" w:customStyle="1" w:styleId="1">
    <w:name w:val="Основной текст1"/>
    <w:basedOn w:val="af3"/>
    <w:rsid w:val="00E82CE8"/>
  </w:style>
  <w:style w:type="character" w:customStyle="1" w:styleId="23">
    <w:name w:val="Основной текст2"/>
    <w:basedOn w:val="af3"/>
    <w:rsid w:val="00E82CE8"/>
  </w:style>
  <w:style w:type="paragraph" w:customStyle="1" w:styleId="3">
    <w:name w:val="Основной текст3"/>
    <w:basedOn w:val="a"/>
    <w:link w:val="af3"/>
    <w:rsid w:val="00E82CE8"/>
    <w:pPr>
      <w:shd w:val="clear" w:color="auto" w:fill="FFFFFF"/>
      <w:spacing w:before="180" w:after="0" w:line="224" w:lineRule="exact"/>
      <w:jc w:val="both"/>
    </w:pPr>
    <w:rPr>
      <w:rFonts w:ascii="Times New Roman" w:eastAsia="Times New Roman" w:hAnsi="Times New Roman" w:cs="Times New Roman"/>
      <w:sz w:val="19"/>
      <w:szCs w:val="19"/>
    </w:rPr>
  </w:style>
  <w:style w:type="paragraph" w:customStyle="1" w:styleId="ConsPlusTitle">
    <w:name w:val="ConsPlusTitle"/>
    <w:uiPriority w:val="99"/>
    <w:rsid w:val="00A64429"/>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E0B98D7F360CC73BD4D3F39F3F97B4722CF56EB8901B9F917180452BP7f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637F-A89A-416F-B8F0-ABA0979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2016-05-19T04:46:00Z</cp:lastPrinted>
  <dcterms:created xsi:type="dcterms:W3CDTF">2015-01-22T08:35:00Z</dcterms:created>
  <dcterms:modified xsi:type="dcterms:W3CDTF">2016-05-19T05:04:00Z</dcterms:modified>
</cp:coreProperties>
</file>