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16" w:rsidRPr="006A6B16" w:rsidRDefault="006A6B16" w:rsidP="006A6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Информационно-статистический обзор</w:t>
      </w:r>
    </w:p>
    <w:p w:rsidR="006A6B16" w:rsidRPr="006A6B16" w:rsidRDefault="006A6B16" w:rsidP="006A6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о количестве, тематике и результатах рассмотрения обращений граждан,</w:t>
      </w:r>
    </w:p>
    <w:p w:rsidR="006A6B16" w:rsidRPr="006A6B16" w:rsidRDefault="006A6B16" w:rsidP="006A6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 организаций и общественных объединений,</w:t>
      </w:r>
    </w:p>
    <w:p w:rsidR="006A6B16" w:rsidRPr="006A6B16" w:rsidRDefault="006A6B16" w:rsidP="006A6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 xml:space="preserve">  </w:t>
      </w:r>
      <w:proofErr w:type="gramStart"/>
      <w:r w:rsidRPr="006A6B16">
        <w:rPr>
          <w:rFonts w:ascii="Times New Roman" w:eastAsia="Times New Roman" w:hAnsi="Times New Roman" w:cs="Times New Roman"/>
          <w:b/>
          <w:bCs/>
          <w:color w:val="000000"/>
        </w:rPr>
        <w:t>поступ</w:t>
      </w:r>
      <w:r w:rsidR="009F64EA">
        <w:rPr>
          <w:rFonts w:ascii="Times New Roman" w:eastAsia="Times New Roman" w:hAnsi="Times New Roman" w:cs="Times New Roman"/>
          <w:b/>
          <w:bCs/>
          <w:color w:val="000000"/>
        </w:rPr>
        <w:t>ивших</w:t>
      </w:r>
      <w:proofErr w:type="gramEnd"/>
      <w:r w:rsidR="009F64EA">
        <w:rPr>
          <w:rFonts w:ascii="Times New Roman" w:eastAsia="Times New Roman" w:hAnsi="Times New Roman" w:cs="Times New Roman"/>
          <w:b/>
          <w:bCs/>
          <w:color w:val="000000"/>
        </w:rPr>
        <w:t xml:space="preserve"> в администрацию Егоровского</w:t>
      </w:r>
      <w:r w:rsidRPr="006A6B16">
        <w:rPr>
          <w:rFonts w:ascii="Times New Roman" w:eastAsia="Times New Roman" w:hAnsi="Times New Roman" w:cs="Times New Roman"/>
          <w:b/>
          <w:bCs/>
          <w:color w:val="000000"/>
        </w:rPr>
        <w:t xml:space="preserve"> сельсовета Болотнинского района </w:t>
      </w:r>
    </w:p>
    <w:p w:rsidR="006A6B16" w:rsidRPr="006A6B16" w:rsidRDefault="006A6B16" w:rsidP="006A6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за </w:t>
      </w:r>
      <w:r w:rsidR="009F64EA">
        <w:rPr>
          <w:rFonts w:ascii="Times New Roman" w:eastAsia="Times New Roman" w:hAnsi="Times New Roman" w:cs="Times New Roman"/>
          <w:b/>
          <w:bCs/>
          <w:color w:val="000000"/>
        </w:rPr>
        <w:t xml:space="preserve"> четвертый квартал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2014</w:t>
      </w:r>
      <w:r w:rsidRPr="006A6B16">
        <w:rPr>
          <w:rFonts w:ascii="Times New Roman" w:eastAsia="Times New Roman" w:hAnsi="Times New Roman" w:cs="Times New Roman"/>
          <w:b/>
          <w:bCs/>
          <w:color w:val="000000"/>
        </w:rPr>
        <w:t xml:space="preserve"> год/(в сравнении с предыдущим годом)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В администрацию  сельсовета за 201</w:t>
      </w:r>
      <w:r>
        <w:rPr>
          <w:rFonts w:ascii="Times New Roman" w:eastAsia="Times New Roman" w:hAnsi="Times New Roman" w:cs="Times New Roman"/>
          <w:color w:val="000000"/>
        </w:rPr>
        <w:t>4</w:t>
      </w:r>
      <w:r w:rsidRPr="006A6B16">
        <w:rPr>
          <w:rFonts w:ascii="Times New Roman" w:eastAsia="Times New Roman" w:hAnsi="Times New Roman" w:cs="Times New Roman"/>
          <w:color w:val="000000"/>
        </w:rPr>
        <w:t>/201</w:t>
      </w:r>
      <w:r w:rsidR="009F64EA">
        <w:rPr>
          <w:rFonts w:ascii="Times New Roman" w:eastAsia="Times New Roman" w:hAnsi="Times New Roman" w:cs="Times New Roman"/>
          <w:color w:val="000000"/>
        </w:rPr>
        <w:t>3 годы поступило __6</w:t>
      </w:r>
      <w:r w:rsidRPr="006A6B16">
        <w:rPr>
          <w:rFonts w:ascii="Times New Roman" w:eastAsia="Times New Roman" w:hAnsi="Times New Roman" w:cs="Times New Roman"/>
          <w:color w:val="000000"/>
        </w:rPr>
        <w:t>__/ __</w:t>
      </w:r>
      <w:r w:rsidR="009F64EA">
        <w:rPr>
          <w:rFonts w:ascii="Times New Roman" w:eastAsia="Times New Roman" w:hAnsi="Times New Roman" w:cs="Times New Roman"/>
          <w:color w:val="000000"/>
        </w:rPr>
        <w:t>11</w:t>
      </w:r>
      <w:r w:rsidRPr="006A6B16">
        <w:rPr>
          <w:rFonts w:ascii="Times New Roman" w:eastAsia="Times New Roman" w:hAnsi="Times New Roman" w:cs="Times New Roman"/>
          <w:color w:val="000000"/>
        </w:rPr>
        <w:t>__обращений граждан,  в том числе:</w:t>
      </w:r>
    </w:p>
    <w:p w:rsidR="006A6B16" w:rsidRPr="006A6B16" w:rsidRDefault="009F64EA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письменных обращений - __0__/__0</w:t>
      </w:r>
      <w:r w:rsidR="006A6B16" w:rsidRPr="006A6B16">
        <w:rPr>
          <w:rFonts w:ascii="Times New Roman" w:eastAsia="Times New Roman" w:hAnsi="Times New Roman" w:cs="Times New Roman"/>
          <w:color w:val="000000"/>
        </w:rPr>
        <w:t>__, из них в форме электронного документа -</w:t>
      </w:r>
      <w:proofErr w:type="gramStart"/>
      <w:r w:rsidR="006A6B16" w:rsidRPr="006A6B16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принято на личном приеме (устны</w:t>
      </w:r>
      <w:r>
        <w:rPr>
          <w:rFonts w:ascii="Times New Roman" w:eastAsia="Times New Roman" w:hAnsi="Times New Roman" w:cs="Times New Roman"/>
          <w:color w:val="000000"/>
        </w:rPr>
        <w:t>е обраще</w:t>
      </w:r>
      <w:r w:rsidR="009F64EA">
        <w:rPr>
          <w:rFonts w:ascii="Times New Roman" w:eastAsia="Times New Roman" w:hAnsi="Times New Roman" w:cs="Times New Roman"/>
          <w:color w:val="000000"/>
        </w:rPr>
        <w:t>ния) - __6__/__11</w:t>
      </w:r>
      <w:r w:rsidRPr="006A6B16">
        <w:rPr>
          <w:rFonts w:ascii="Times New Roman" w:eastAsia="Times New Roman" w:hAnsi="Times New Roman" w:cs="Times New Roman"/>
          <w:color w:val="000000"/>
        </w:rPr>
        <w:t xml:space="preserve">__ граждан, из них принято главой </w:t>
      </w:r>
      <w:r>
        <w:rPr>
          <w:rFonts w:ascii="Times New Roman" w:eastAsia="Times New Roman" w:hAnsi="Times New Roman" w:cs="Times New Roman"/>
          <w:color w:val="000000"/>
        </w:rPr>
        <w:t>района (сельсовета) - __2__/___2</w:t>
      </w:r>
      <w:r w:rsidRPr="006A6B16">
        <w:rPr>
          <w:rFonts w:ascii="Times New Roman" w:eastAsia="Times New Roman" w:hAnsi="Times New Roman" w:cs="Times New Roman"/>
          <w:color w:val="000000"/>
        </w:rPr>
        <w:t>_ граждан, руководителями структурных подразделений администрации района (сельсовета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>) - ____/_</w:t>
      </w:r>
      <w:r w:rsidR="009F64EA">
        <w:rPr>
          <w:rFonts w:ascii="Times New Roman" w:eastAsia="Times New Roman" w:hAnsi="Times New Roman" w:cs="Times New Roman"/>
          <w:color w:val="000000"/>
        </w:rPr>
        <w:t>-</w:t>
      </w:r>
      <w:r w:rsidRPr="006A6B16">
        <w:rPr>
          <w:rFonts w:ascii="Times New Roman" w:eastAsia="Times New Roman" w:hAnsi="Times New Roman" w:cs="Times New Roman"/>
          <w:color w:val="000000"/>
        </w:rPr>
        <w:t xml:space="preserve">___ </w:t>
      </w:r>
      <w:proofErr w:type="gramEnd"/>
      <w:r w:rsidRPr="006A6B16">
        <w:rPr>
          <w:rFonts w:ascii="Times New Roman" w:eastAsia="Times New Roman" w:hAnsi="Times New Roman" w:cs="Times New Roman"/>
          <w:color w:val="000000"/>
        </w:rPr>
        <w:t>граждан.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На справочный телефон («горячий телефон») поступило - __0__/__0__ обращений.</w:t>
      </w:r>
    </w:p>
    <w:p w:rsidR="006A6B16" w:rsidRPr="006A6B16" w:rsidRDefault="006A6B16" w:rsidP="006A6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Тематика обращений граждан:        </w:t>
      </w:r>
    </w:p>
    <w:tbl>
      <w:tblPr>
        <w:tblW w:w="0" w:type="dxa"/>
        <w:tblInd w:w="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3"/>
        <w:gridCol w:w="7270"/>
        <w:gridCol w:w="851"/>
        <w:gridCol w:w="888"/>
      </w:tblGrid>
      <w:tr w:rsidR="006A6B16" w:rsidRPr="006A6B16" w:rsidTr="006A6B16">
        <w:tc>
          <w:tcPr>
            <w:tcW w:w="405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60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обращений</w:t>
            </w:r>
          </w:p>
        </w:tc>
        <w:tc>
          <w:tcPr>
            <w:tcW w:w="930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405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 1</w:t>
            </w: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Государство, общество, политика, из них: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Конституционный строй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Основы государственного управления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 Международные отношения. Международное право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 Гражданское право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405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сфера, из них: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Семья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Труд и занятость населения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F64E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F64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 Социальное обеспечение и социальное страхование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 Образование. Наука. Культура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 Здравоохранение. Физическая культура и спорт. Туризм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405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Экономика, из них: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Финансы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Хозяйственная деятельность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Внешнеэкономическая деятельность. Таможенное дело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Природные ресурсы и охрана окружающей природной среды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 Информация и информатика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405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Оборона, безопасность, законность, из них: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Оборона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 Безопасность и охрана правопорядка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 Уголовное право. Исполнение наказаний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 Правосудие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 Прокуратура. Органы юстиции. Адвокатура. Нотариат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405" w:type="dxa"/>
            <w:vMerge w:val="restart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Жилищный фонд, из них: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Жилищное законодательство и его применение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 Жилищный фонд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C4D16" w:rsidP="006A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5.3 Нежилой фонд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5.4 Обеспечение права на жилище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6B16" w:rsidRPr="006A6B16" w:rsidTr="006A6B16">
        <w:tc>
          <w:tcPr>
            <w:tcW w:w="0" w:type="auto"/>
            <w:vMerge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vAlign w:val="center"/>
            <w:hideMark/>
          </w:tcPr>
          <w:p w:rsidR="006A6B16" w:rsidRPr="006A6B16" w:rsidRDefault="006A6B16" w:rsidP="006A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5.5 Содержание и обеспечение коммунальными услугами жилого фонда (с дальнейшим распределением по темам и вопросам, объединяющим </w:t>
            </w:r>
            <w:proofErr w:type="spellStart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подвопросы</w:t>
            </w:r>
            <w:proofErr w:type="spellEnd"/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A6B16" w:rsidRPr="006A6B16" w:rsidRDefault="006A6B16" w:rsidP="006A6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16">
              <w:rPr>
                <w:rFonts w:ascii="Times New Roman" w:eastAsia="Times New Roman" w:hAnsi="Times New Roman" w:cs="Times New Roman"/>
                <w:sz w:val="24"/>
                <w:szCs w:val="24"/>
              </w:rPr>
              <w:t>А) коммунальное хозяйство</w:t>
            </w:r>
          </w:p>
        </w:tc>
        <w:tc>
          <w:tcPr>
            <w:tcW w:w="93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C4D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6A6B16" w:rsidRPr="006A6B16" w:rsidRDefault="006C4D16" w:rsidP="006A6B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A6B16" w:rsidRPr="006A6B16" w:rsidRDefault="006A6B16" w:rsidP="006A6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Verdana" w:eastAsia="Times New Roman" w:hAnsi="Verdana" w:cs="Times New Roman"/>
          <w:color w:val="000000"/>
          <w:sz w:val="14"/>
          <w:szCs w:val="14"/>
        </w:rPr>
        <w:t>       </w:t>
      </w: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Из поступивших обращений граждан: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заявления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 xml:space="preserve"> - ____ ;</w:t>
      </w:r>
      <w:proofErr w:type="gramEnd"/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предложения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 xml:space="preserve"> - ____ ;</w:t>
      </w:r>
      <w:proofErr w:type="gramEnd"/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жалобы - ____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 xml:space="preserve">Обращения поступили </w:t>
      </w:r>
      <w:proofErr w:type="gramStart"/>
      <w:r w:rsidRPr="006A6B16">
        <w:rPr>
          <w:rFonts w:ascii="Times New Roman" w:eastAsia="Times New Roman" w:hAnsi="Times New Roman" w:cs="Times New Roman"/>
          <w:b/>
          <w:bCs/>
          <w:color w:val="000000"/>
        </w:rPr>
        <w:t>из</w:t>
      </w:r>
      <w:proofErr w:type="gramEnd"/>
      <w:r w:rsidRPr="006A6B16">
        <w:rPr>
          <w:rFonts w:ascii="Times New Roman" w:eastAsia="Times New Roman" w:hAnsi="Times New Roman" w:cs="Times New Roman"/>
          <w:color w:val="000000"/>
        </w:rPr>
        <w:t> (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>из</w:t>
      </w:r>
      <w:proofErr w:type="gramEnd"/>
      <w:r w:rsidRPr="006A6B16">
        <w:rPr>
          <w:rFonts w:ascii="Times New Roman" w:eastAsia="Times New Roman" w:hAnsi="Times New Roman" w:cs="Times New Roman"/>
          <w:color w:val="000000"/>
        </w:rPr>
        <w:t xml:space="preserve"> каких государственных органов, иных органов местного самоуправления, непосредственно в орган местного самоуправления и т.д.):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  от жителей поселения_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 xml:space="preserve"> ;</w:t>
      </w:r>
      <w:proofErr w:type="gramEnd"/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_____ ;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 _____.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Проблемные вопросы, содержащиеся в обращениях граждан</w:t>
      </w:r>
      <w:r w:rsidRPr="006A6B16">
        <w:rPr>
          <w:rFonts w:ascii="Times New Roman" w:eastAsia="Times New Roman" w:hAnsi="Times New Roman" w:cs="Times New Roman"/>
          <w:color w:val="000000"/>
        </w:rPr>
        <w:t> (с приведением примеров наиболее характерных обращений):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;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;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.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Результаты рассмотрения обращений граждан: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lastRenderedPageBreak/>
        <w:t>- «поддержано» (по результатам рассмотрения предложение признано целесообразным, заявление или жалоба – обоснованными и подлежащими удовлетворению), в том числ</w:t>
      </w:r>
      <w:r w:rsidR="00834F9C">
        <w:rPr>
          <w:rFonts w:ascii="Times New Roman" w:eastAsia="Times New Roman" w:hAnsi="Times New Roman" w:cs="Times New Roman"/>
          <w:color w:val="000000"/>
        </w:rPr>
        <w:t>е по обращению приняты меры - _1</w:t>
      </w:r>
      <w:r w:rsidRPr="006A6B16">
        <w:rPr>
          <w:rFonts w:ascii="Times New Roman" w:eastAsia="Times New Roman" w:hAnsi="Times New Roman" w:cs="Times New Roman"/>
          <w:color w:val="000000"/>
        </w:rPr>
        <w:t>__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 xml:space="preserve"> ;</w:t>
      </w:r>
      <w:proofErr w:type="gramEnd"/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«разъяснено» (по результатам рассмотрения предложения, заявления или жалобы заявитель проинформирован о порядке их реализации или удовлетво</w:t>
      </w:r>
      <w:r w:rsidR="00834F9C">
        <w:rPr>
          <w:rFonts w:ascii="Times New Roman" w:eastAsia="Times New Roman" w:hAnsi="Times New Roman" w:cs="Times New Roman"/>
          <w:color w:val="000000"/>
        </w:rPr>
        <w:t>рения)</w:t>
      </w:r>
      <w:r w:rsidR="00293CFA">
        <w:rPr>
          <w:rFonts w:ascii="Times New Roman" w:eastAsia="Times New Roman" w:hAnsi="Times New Roman" w:cs="Times New Roman"/>
          <w:color w:val="000000"/>
        </w:rPr>
        <w:t xml:space="preserve"> </w:t>
      </w:r>
      <w:r w:rsidR="00293CFA" w:rsidRPr="00293CFA">
        <w:rPr>
          <w:rFonts w:ascii="Times New Roman" w:eastAsia="Times New Roman" w:hAnsi="Times New Roman" w:cs="Times New Roman"/>
          <w:color w:val="000000"/>
          <w:u w:val="single"/>
        </w:rPr>
        <w:t>6/11</w:t>
      </w:r>
      <w:r w:rsidRPr="00293CFA">
        <w:rPr>
          <w:rFonts w:ascii="Times New Roman" w:eastAsia="Times New Roman" w:hAnsi="Times New Roman" w:cs="Times New Roman"/>
          <w:color w:val="000000"/>
          <w:u w:val="single"/>
        </w:rPr>
        <w:t>;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«не поддержано» (по результатам рассмотрения предложение признано нецелесообразным, заявление или жалоба – необоснованным и н</w:t>
      </w:r>
      <w:r w:rsidR="00293CFA">
        <w:rPr>
          <w:rFonts w:ascii="Times New Roman" w:eastAsia="Times New Roman" w:hAnsi="Times New Roman" w:cs="Times New Roman"/>
          <w:color w:val="000000"/>
        </w:rPr>
        <w:t xml:space="preserve">е подлежащим удовлетворению) - </w:t>
      </w:r>
      <w:r w:rsidR="00293CFA" w:rsidRPr="00293CFA">
        <w:rPr>
          <w:rFonts w:ascii="Times New Roman" w:eastAsia="Times New Roman" w:hAnsi="Times New Roman" w:cs="Times New Roman"/>
          <w:color w:val="000000"/>
          <w:u w:val="single"/>
        </w:rPr>
        <w:t>2/1</w:t>
      </w:r>
      <w:r w:rsidRPr="006A6B16">
        <w:rPr>
          <w:rFonts w:ascii="Times New Roman" w:eastAsia="Times New Roman" w:hAnsi="Times New Roman" w:cs="Times New Roman"/>
          <w:color w:val="000000"/>
        </w:rPr>
        <w:t xml:space="preserve"> .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С выездом на место рассмотрено -  _0__/__0_обращений граждан. 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Поставлено на контроль - __0__ обращений.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b/>
          <w:bCs/>
          <w:color w:val="000000"/>
        </w:rPr>
        <w:t>Состояние исполнительской дисциплины при рассмотрении обращений:</w:t>
      </w:r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нарушены сроки рассмотрения обращений - __0__</w:t>
      </w:r>
      <w:proofErr w:type="gramStart"/>
      <w:r w:rsidRPr="006A6B16">
        <w:rPr>
          <w:rFonts w:ascii="Times New Roman" w:eastAsia="Times New Roman" w:hAnsi="Times New Roman" w:cs="Times New Roman"/>
          <w:color w:val="000000"/>
        </w:rPr>
        <w:t xml:space="preserve"> ;</w:t>
      </w:r>
      <w:proofErr w:type="gramEnd"/>
    </w:p>
    <w:p w:rsidR="006A6B16" w:rsidRPr="006A6B16" w:rsidRDefault="006A6B16" w:rsidP="006A6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A6B16">
        <w:rPr>
          <w:rFonts w:ascii="Times New Roman" w:eastAsia="Times New Roman" w:hAnsi="Times New Roman" w:cs="Times New Roman"/>
          <w:color w:val="000000"/>
        </w:rPr>
        <w:t>- дан неполный ответ на обращение - __0__и т.д.</w:t>
      </w:r>
    </w:p>
    <w:p w:rsidR="008F28CD" w:rsidRPr="006A6B16" w:rsidRDefault="006A6B16" w:rsidP="006A6B16">
      <w:pPr>
        <w:spacing w:after="0" w:line="240" w:lineRule="auto"/>
        <w:rPr>
          <w:rFonts w:ascii="Times New Roman" w:hAnsi="Times New Roman" w:cs="Times New Roman"/>
        </w:rPr>
      </w:pPr>
      <w:r w:rsidRPr="006A6B16">
        <w:rPr>
          <w:rFonts w:ascii="Times New Roman" w:eastAsia="Times New Roman" w:hAnsi="Times New Roman" w:cs="Times New Roman"/>
          <w:color w:val="000000"/>
        </w:rPr>
        <w:t> </w:t>
      </w:r>
    </w:p>
    <w:sectPr w:rsidR="008F28CD" w:rsidRPr="006A6B16" w:rsidSect="0018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A6B16"/>
    <w:rsid w:val="00183533"/>
    <w:rsid w:val="00293CFA"/>
    <w:rsid w:val="006A6B16"/>
    <w:rsid w:val="006C4D16"/>
    <w:rsid w:val="00834F9C"/>
    <w:rsid w:val="008F28CD"/>
    <w:rsid w:val="009F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A6B16"/>
    <w:rPr>
      <w:b/>
      <w:bCs/>
    </w:rPr>
  </w:style>
  <w:style w:type="character" w:customStyle="1" w:styleId="apple-converted-space">
    <w:name w:val="apple-converted-space"/>
    <w:basedOn w:val="a0"/>
    <w:rsid w:val="006A6B16"/>
  </w:style>
  <w:style w:type="character" w:customStyle="1" w:styleId="articleseparator">
    <w:name w:val="article_separator"/>
    <w:basedOn w:val="a0"/>
    <w:rsid w:val="006A6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4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2015-02-26T08:40:00Z</dcterms:created>
  <dcterms:modified xsi:type="dcterms:W3CDTF">2015-03-18T10:41:00Z</dcterms:modified>
</cp:coreProperties>
</file>